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05" w:rsidRDefault="00BE533E" w:rsidP="00BE533E">
      <w:pPr>
        <w:spacing w:line="500" w:lineRule="exact"/>
        <w:jc w:val="center"/>
        <w:rPr>
          <w:rFonts w:ascii="微软雅黑" w:eastAsia="微软雅黑" w:hAnsi="微软雅黑" w:cs="Arial"/>
          <w:b/>
          <w:bCs/>
          <w:color w:val="FF0000"/>
          <w:sz w:val="40"/>
          <w:szCs w:val="40"/>
        </w:rPr>
      </w:pPr>
      <w:bookmarkStart w:id="0" w:name="Title"/>
      <w:r w:rsidRPr="00BE533E">
        <w:rPr>
          <w:rFonts w:ascii="微软雅黑" w:eastAsia="微软雅黑" w:hAnsi="微软雅黑" w:cs="Arial"/>
          <w:b/>
          <w:bCs/>
          <w:color w:val="FF0000"/>
          <w:sz w:val="40"/>
          <w:szCs w:val="40"/>
        </w:rPr>
        <w:t>《中华人民共和国档案法》</w:t>
      </w:r>
      <w:bookmarkEnd w:id="0"/>
    </w:p>
    <w:p w:rsidR="00BE533E" w:rsidRPr="00BE533E" w:rsidRDefault="00BE533E" w:rsidP="00BE533E">
      <w:pPr>
        <w:spacing w:line="500" w:lineRule="exact"/>
        <w:jc w:val="center"/>
        <w:rPr>
          <w:rFonts w:ascii="微软雅黑" w:eastAsia="微软雅黑" w:hAnsi="微软雅黑" w:cs="Arial"/>
          <w:bCs/>
          <w:sz w:val="24"/>
        </w:rPr>
      </w:pPr>
      <w:r w:rsidRPr="00BE533E">
        <w:rPr>
          <w:rFonts w:ascii="微软雅黑" w:eastAsia="微软雅黑" w:hAnsi="微软雅黑" w:cs="Arial" w:hint="eastAsia"/>
          <w:bCs/>
          <w:sz w:val="24"/>
        </w:rPr>
        <w:t>2021-01-01</w:t>
      </w:r>
    </w:p>
    <w:p w:rsidR="009E3E05" w:rsidRPr="00BE533E" w:rsidRDefault="009E3E05" w:rsidP="00BE533E">
      <w:pPr>
        <w:spacing w:line="240" w:lineRule="exact"/>
        <w:ind w:firstLineChars="200" w:firstLine="352"/>
        <w:rPr>
          <w:rFonts w:ascii="微软雅黑" w:eastAsia="微软雅黑" w:hAnsi="微软雅黑" w:cs="Arial"/>
          <w:color w:val="00B050"/>
          <w:sz w:val="18"/>
          <w:szCs w:val="18"/>
        </w:rPr>
      </w:pPr>
    </w:p>
    <w:p w:rsidR="009E3E05" w:rsidRPr="00BE533E" w:rsidRDefault="004D15C5" w:rsidP="00BE533E">
      <w:pPr>
        <w:spacing w:line="240" w:lineRule="exact"/>
        <w:ind w:leftChars="200" w:left="632" w:rightChars="200" w:right="632"/>
        <w:rPr>
          <w:rFonts w:ascii="微软雅黑" w:eastAsia="微软雅黑" w:hAnsi="微软雅黑" w:cs="楷体"/>
          <w:color w:val="00B050"/>
          <w:sz w:val="18"/>
          <w:szCs w:val="18"/>
        </w:rPr>
      </w:pPr>
      <w:r w:rsidRPr="00BE533E">
        <w:rPr>
          <w:rFonts w:ascii="微软雅黑" w:eastAsia="微软雅黑" w:hAnsi="微软雅黑" w:cs="楷体" w:hint="eastAsia"/>
          <w:color w:val="00B050"/>
          <w:sz w:val="18"/>
          <w:szCs w:val="18"/>
        </w:rPr>
        <w:t>（</w:t>
      </w:r>
      <w:r w:rsidRPr="00BE533E">
        <w:rPr>
          <w:rFonts w:ascii="微软雅黑" w:eastAsia="微软雅黑" w:hAnsi="微软雅黑"/>
          <w:color w:val="00B050"/>
          <w:sz w:val="18"/>
          <w:szCs w:val="18"/>
          <w:shd w:val="clear" w:color="auto" w:fill="FFFFFF"/>
        </w:rPr>
        <w:t>1987</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9</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5</w:t>
      </w:r>
      <w:r w:rsidRPr="00BE533E">
        <w:rPr>
          <w:rFonts w:ascii="微软雅黑" w:eastAsia="微软雅黑" w:hAnsi="微软雅黑" w:cs="楷体" w:hint="eastAsia"/>
          <w:color w:val="00B050"/>
          <w:sz w:val="18"/>
          <w:szCs w:val="18"/>
          <w:shd w:val="clear" w:color="auto" w:fill="FFFFFF"/>
        </w:rPr>
        <w:t>日第六届全国人民代表大会常务委员会第二十二次会议通过　根据</w:t>
      </w:r>
      <w:r w:rsidRPr="00BE533E">
        <w:rPr>
          <w:rFonts w:ascii="微软雅黑" w:eastAsia="微软雅黑" w:hAnsi="微软雅黑"/>
          <w:color w:val="00B050"/>
          <w:sz w:val="18"/>
          <w:szCs w:val="18"/>
          <w:shd w:val="clear" w:color="auto" w:fill="FFFFFF"/>
        </w:rPr>
        <w:t>1996</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7</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5</w:t>
      </w:r>
      <w:r w:rsidRPr="00BE533E">
        <w:rPr>
          <w:rFonts w:ascii="微软雅黑" w:eastAsia="微软雅黑" w:hAnsi="微软雅黑" w:cs="楷体" w:hint="eastAsia"/>
          <w:color w:val="00B050"/>
          <w:sz w:val="18"/>
          <w:szCs w:val="18"/>
          <w:shd w:val="clear" w:color="auto" w:fill="FFFFFF"/>
        </w:rPr>
        <w:t>日第八届全国人民代表大会常务委员会第二十次会议《关于</w:t>
      </w:r>
      <w:hyperlink r:id="rId8" w:history="1">
        <w:r w:rsidRPr="00BE533E">
          <w:rPr>
            <w:rStyle w:val="a6"/>
            <w:rFonts w:ascii="微软雅黑" w:eastAsia="微软雅黑" w:hAnsi="微软雅黑" w:cs="楷体" w:hint="eastAsia"/>
            <w:color w:val="00B050"/>
            <w:shd w:val="clear" w:color="auto" w:fill="FFFFFF"/>
          </w:rPr>
          <w:t>修改〈中华人民共和国档案法〉的决定</w:t>
        </w:r>
      </w:hyperlink>
      <w:r w:rsidRPr="00BE533E">
        <w:rPr>
          <w:rFonts w:ascii="微软雅黑" w:eastAsia="微软雅黑" w:hAnsi="微软雅黑" w:cs="楷体" w:hint="eastAsia"/>
          <w:color w:val="00B050"/>
          <w:sz w:val="18"/>
          <w:szCs w:val="18"/>
          <w:shd w:val="clear" w:color="auto" w:fill="FFFFFF"/>
        </w:rPr>
        <w:t>》第一次修正　根据</w:t>
      </w:r>
      <w:r w:rsidRPr="00BE533E">
        <w:rPr>
          <w:rFonts w:ascii="微软雅黑" w:eastAsia="微软雅黑" w:hAnsi="微软雅黑"/>
          <w:color w:val="00B050"/>
          <w:sz w:val="18"/>
          <w:szCs w:val="18"/>
          <w:shd w:val="clear" w:color="auto" w:fill="FFFFFF"/>
        </w:rPr>
        <w:t>2016</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11</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7</w:t>
      </w:r>
      <w:r w:rsidRPr="00BE533E">
        <w:rPr>
          <w:rFonts w:ascii="微软雅黑" w:eastAsia="微软雅黑" w:hAnsi="微软雅黑" w:cs="楷体" w:hint="eastAsia"/>
          <w:color w:val="00B050"/>
          <w:sz w:val="18"/>
          <w:szCs w:val="18"/>
          <w:shd w:val="clear" w:color="auto" w:fill="FFFFFF"/>
        </w:rPr>
        <w:t>日第十二届全国人民代表大会常务委员会第二十四次会议《关于修改〈</w:t>
      </w:r>
      <w:hyperlink r:id="rId9" w:history="1">
        <w:r w:rsidRPr="00BE533E">
          <w:rPr>
            <w:rStyle w:val="a6"/>
            <w:rFonts w:ascii="微软雅黑" w:eastAsia="微软雅黑" w:hAnsi="微软雅黑" w:cs="楷体" w:hint="eastAsia"/>
            <w:color w:val="00B050"/>
            <w:shd w:val="clear" w:color="auto" w:fill="FFFFFF"/>
          </w:rPr>
          <w:t>中华人民共和国对外贸易法</w:t>
        </w:r>
      </w:hyperlink>
      <w:r w:rsidRPr="00BE533E">
        <w:rPr>
          <w:rFonts w:ascii="微软雅黑" w:eastAsia="微软雅黑" w:hAnsi="微软雅黑" w:cs="楷体" w:hint="eastAsia"/>
          <w:color w:val="00B050"/>
          <w:sz w:val="18"/>
          <w:szCs w:val="18"/>
          <w:shd w:val="clear" w:color="auto" w:fill="FFFFFF"/>
        </w:rPr>
        <w:t xml:space="preserve">〉等十二部法律的决定》第二次修正　</w:t>
      </w:r>
      <w:r w:rsidRPr="00BE533E">
        <w:rPr>
          <w:rFonts w:ascii="微软雅黑" w:eastAsia="微软雅黑" w:hAnsi="微软雅黑"/>
          <w:color w:val="00B050"/>
          <w:sz w:val="18"/>
          <w:szCs w:val="18"/>
          <w:shd w:val="clear" w:color="auto" w:fill="FFFFFF"/>
        </w:rPr>
        <w:t>2020</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6</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20</w:t>
      </w:r>
      <w:r w:rsidRPr="00BE533E">
        <w:rPr>
          <w:rFonts w:ascii="微软雅黑" w:eastAsia="微软雅黑" w:hAnsi="微软雅黑" w:cs="楷体" w:hint="eastAsia"/>
          <w:color w:val="00B050"/>
          <w:sz w:val="18"/>
          <w:szCs w:val="18"/>
          <w:shd w:val="clear" w:color="auto" w:fill="FFFFFF"/>
        </w:rPr>
        <w:t>日第十三届全国人民代表大会常务委员会第十九次会议修订</w:t>
      </w:r>
      <w:r w:rsidRPr="00BE533E">
        <w:rPr>
          <w:rFonts w:ascii="微软雅黑" w:eastAsia="微软雅黑" w:hAnsi="微软雅黑" w:cs="楷体" w:hint="eastAsia"/>
          <w:color w:val="00B050"/>
          <w:sz w:val="18"/>
          <w:szCs w:val="18"/>
        </w:rPr>
        <w:t>）</w:t>
      </w:r>
    </w:p>
    <w:p w:rsidR="009E3E05" w:rsidRPr="00BE533E" w:rsidRDefault="009E3E05" w:rsidP="000C11F0">
      <w:pPr>
        <w:spacing w:line="280" w:lineRule="exact"/>
        <w:rPr>
          <w:rFonts w:ascii="微软雅黑" w:eastAsia="微软雅黑" w:hAnsi="微软雅黑"/>
          <w:sz w:val="20"/>
          <w:szCs w:val="20"/>
        </w:rPr>
      </w:pPr>
    </w:p>
    <w:p w:rsidR="009E3E05" w:rsidRPr="00BE533E" w:rsidRDefault="004D15C5" w:rsidP="000C11F0">
      <w:pPr>
        <w:spacing w:line="260" w:lineRule="exact"/>
        <w:jc w:val="center"/>
        <w:rPr>
          <w:rFonts w:ascii="微软雅黑" w:eastAsia="微软雅黑" w:hAnsi="微软雅黑"/>
          <w:b/>
          <w:sz w:val="20"/>
          <w:szCs w:val="20"/>
        </w:rPr>
      </w:pPr>
      <w:r w:rsidRPr="00BE533E">
        <w:rPr>
          <w:rFonts w:ascii="微软雅黑" w:eastAsia="微软雅黑" w:hAnsi="微软雅黑" w:cs="楷体_GB2312"/>
          <w:b/>
          <w:sz w:val="20"/>
          <w:szCs w:val="20"/>
        </w:rPr>
        <w:t>目</w:t>
      </w:r>
      <w:r w:rsidRPr="00BE533E">
        <w:rPr>
          <w:rFonts w:ascii="微软雅黑" w:eastAsia="微软雅黑" w:hAnsi="微软雅黑" w:cs="楷体_GB2312" w:hint="eastAsia"/>
          <w:b/>
          <w:sz w:val="20"/>
          <w:szCs w:val="20"/>
        </w:rPr>
        <w:t xml:space="preserve">　　</w:t>
      </w:r>
      <w:r w:rsidRPr="00BE533E">
        <w:rPr>
          <w:rFonts w:ascii="微软雅黑" w:eastAsia="微软雅黑" w:hAnsi="微软雅黑" w:cs="楷体_GB2312"/>
          <w:b/>
          <w:sz w:val="20"/>
          <w:szCs w:val="20"/>
        </w:rPr>
        <w:t>录</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第一</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总　　则</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第二</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档案机构及其职责</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第三</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档案的管理</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第四</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档案的利用和公布</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第五</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档案信息化建设</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第六</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监督检查</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第七</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法律责任</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第八</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附　　则</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80" w:lineRule="exact"/>
        <w:rPr>
          <w:rFonts w:ascii="微软雅黑" w:eastAsia="微软雅黑" w:hAnsi="微软雅黑"/>
          <w:sz w:val="20"/>
          <w:szCs w:val="20"/>
        </w:rPr>
      </w:pPr>
      <w:r w:rsidRPr="00BE533E">
        <w:rPr>
          <w:rFonts w:ascii="微软雅黑" w:eastAsia="微软雅黑" w:hAnsi="微软雅黑" w:cs="宋体"/>
          <w:sz w:val="20"/>
          <w:szCs w:val="20"/>
        </w:rPr>
        <w:t xml:space="preserve"> </w:t>
      </w:r>
    </w:p>
    <w:p w:rsidR="009E3E05" w:rsidRPr="00BE533E" w:rsidRDefault="004D15C5" w:rsidP="000C11F0">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第一</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总　　则</w:t>
      </w:r>
    </w:p>
    <w:p w:rsidR="009E3E05" w:rsidRPr="00BE533E" w:rsidRDefault="004D15C5" w:rsidP="000C11F0">
      <w:pPr>
        <w:spacing w:line="280" w:lineRule="exact"/>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为了加强档案管理，规范档案收集、整理工作，有效保护和利用档案，提高档案信息化建设水平，推进国家治理体系和治理能力现代化，为中国特色社会主义事业服务，制定本法。</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从事档案收集、整理、保护、利用及其监督管理活动，适用本法。</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本法所称</w:t>
      </w:r>
      <w:r w:rsidRPr="00FA4111">
        <w:rPr>
          <w:rFonts w:ascii="微软雅黑" w:eastAsia="微软雅黑" w:hAnsi="微软雅黑" w:cs="仿宋_GB2312"/>
          <w:b/>
          <w:sz w:val="20"/>
          <w:szCs w:val="20"/>
        </w:rPr>
        <w:t>档案</w:t>
      </w:r>
      <w:r w:rsidRPr="00BE533E">
        <w:rPr>
          <w:rFonts w:ascii="微软雅黑" w:eastAsia="微软雅黑" w:hAnsi="微软雅黑" w:cs="仿宋_GB2312"/>
          <w:sz w:val="20"/>
          <w:szCs w:val="20"/>
        </w:rPr>
        <w:t>，是指过去和现在的机关、团体、企业事业单位和其他组织以及个人从事经济、政治、文化、社会、生态文明、军事、外事、科技等方面活动直接形成的对国家和社会具有保存价值的各种文字、图表、声像等不同形式的历史记录。</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坚持中国共产党对档案工作的领导。各级人民政府应当加强档案工作，把档案事业纳入国民经济和社会发展规划，将档案事业发展经费列入</w:t>
      </w:r>
      <w:r w:rsidRPr="00FA4111">
        <w:rPr>
          <w:rFonts w:ascii="微软雅黑" w:eastAsia="微软雅黑" w:hAnsi="微软雅黑" w:cs="仿宋_GB2312"/>
          <w:b/>
          <w:sz w:val="20"/>
          <w:szCs w:val="20"/>
        </w:rPr>
        <w:t>政府预算</w:t>
      </w:r>
      <w:r w:rsidRPr="00BE533E">
        <w:rPr>
          <w:rFonts w:ascii="微软雅黑" w:eastAsia="微软雅黑" w:hAnsi="微软雅黑" w:cs="仿宋_GB2312"/>
          <w:sz w:val="20"/>
          <w:szCs w:val="20"/>
        </w:rPr>
        <w:t>，确保档案事业发展与国民经济和社会发展水平相适应。</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档案工作实行统一领导、分级管理的原则，维护档案完整与安全，便于社会各方面的利用。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一切国家机关、武装力量、政党、团体、企业事业单位和公民都有保护档案的义务，享有依法利用档案的权利。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国家鼓励和支持档案科学研究和技术创新，促进科技成果在档案收集、整理、保护、利用等方面的转化和应用，推动档案科技进步。</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国家采取措施，加强档案宣传教育，增强全社会档案意识。</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国家鼓励和支持在档案领域开展国际交流与合作。</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国家鼓励社会力量参与和支持档案事业的发展。</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对在档案收集、整理、保护、利用等方面做出突出贡献的单位和个人，按照国家有关规定给予表彰、奖励。</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第二</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档案机构及其职责</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国家档案主管部门主管全国的档案工作，负责全国档案事业的统筹规划和组织协调，建立统一制度，实行监督和指导。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县级以上地方档案主管部门主管本行政区域内的档案工作，对本行政区域内机关、团体、企业事业单位和其他组织的档案工作实行监督和指导。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乡镇人民政府应当指定人员负责管理本机关的档案，并对所属单位、基层群众性自治组织等的档案工作实行监督和指导。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机关、团体、企业事业单位和其他组织应当确定档案机构或者档案工作人员负责管理本单位的档案，并对所属单位的档案工作实行监督和指导。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中央国家机关根据档案管理需要，在职责范围内指导本系统的档案业务工作。</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中央和县级以上地方各级各类档案馆，是集中管理档案的文化事业机构，负责收集、整理、保管和提供利用各自分管范围内的档案。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国家加强档案工作人才培养和队伍建设，提高档案工作人员业务素质。</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档案工作人员应当忠于职守，遵纪守法，具备相应的专业知识与技能，其中档案专业人员可以按照国家有关规定评定专业技术职称。</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lastRenderedPageBreak/>
        <w:t xml:space="preserve"> </w:t>
      </w:r>
    </w:p>
    <w:p w:rsidR="009E3E05" w:rsidRPr="000C11F0" w:rsidRDefault="004D15C5" w:rsidP="000B32A4">
      <w:pPr>
        <w:spacing w:line="280" w:lineRule="exact"/>
        <w:jc w:val="center"/>
        <w:rPr>
          <w:rFonts w:ascii="微软雅黑" w:eastAsia="微软雅黑" w:hAnsi="微软雅黑"/>
          <w:b/>
          <w:sz w:val="20"/>
          <w:szCs w:val="20"/>
        </w:rPr>
      </w:pPr>
      <w:r w:rsidRPr="000C11F0">
        <w:rPr>
          <w:rFonts w:ascii="微软雅黑" w:eastAsia="微软雅黑" w:hAnsi="微软雅黑" w:cs="黑体"/>
          <w:b/>
          <w:sz w:val="20"/>
          <w:szCs w:val="20"/>
        </w:rPr>
        <w:t>第三</w:t>
      </w:r>
      <w:r w:rsidRPr="000C11F0">
        <w:rPr>
          <w:rFonts w:ascii="微软雅黑" w:eastAsia="微软雅黑" w:hAnsi="微软雅黑" w:cs="黑体" w:hint="eastAsia"/>
          <w:b/>
          <w:sz w:val="20"/>
          <w:szCs w:val="20"/>
        </w:rPr>
        <w:t xml:space="preserve">章　</w:t>
      </w:r>
      <w:r w:rsidRPr="000C11F0">
        <w:rPr>
          <w:rFonts w:ascii="微软雅黑" w:eastAsia="微软雅黑" w:hAnsi="微软雅黑" w:cs="黑体"/>
          <w:b/>
          <w:sz w:val="20"/>
          <w:szCs w:val="20"/>
        </w:rPr>
        <w:t>档案的管理</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按照国家规定应当形成档案的机关、团体、企业事业单位和其他组织，应当建立档案工作责任制，依法健全档案管理制度。</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直接形成的对国家和社会具有保存价值的下列材料，应当纳入归档范围：</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（一）反映机关、团体组织沿革和主要职能活动的；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（二）反映国有企业事业单位主要研发、建设、生产、经营和服务活动，以及维护国有企业事业单位权益和职工权益的；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（三）反映基层群众性自治组织城乡社区治理、服务活动的；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（四）反映历史上各时期国家治理活动、经济科技发展、社会历史面貌、文化习俗、生态环境的；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（五）法律、行政法规规定应当归档的。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非国有企业、社会服务机构等单位依照前款第二项所列范围保存本单位相关材料。</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应当归档的材料，按照国家有关规定定期向本单位档案机构或者档案工作人员移交，集中管理，任何个人不得拒绝归档或者据为己有。</w:t>
      </w:r>
    </w:p>
    <w:p w:rsidR="009E3E05" w:rsidRPr="00FA4111" w:rsidRDefault="004D15C5" w:rsidP="000B32A4">
      <w:pPr>
        <w:spacing w:line="280" w:lineRule="exact"/>
        <w:ind w:firstLineChars="200" w:firstLine="392"/>
        <w:rPr>
          <w:rFonts w:ascii="微软雅黑" w:eastAsia="微软雅黑" w:hAnsi="微软雅黑"/>
          <w:sz w:val="20"/>
          <w:szCs w:val="20"/>
          <w:u w:val="dotted"/>
        </w:rPr>
      </w:pPr>
      <w:r w:rsidRPr="00FA4111">
        <w:rPr>
          <w:rFonts w:ascii="微软雅黑" w:eastAsia="微软雅黑" w:hAnsi="微软雅黑" w:cs="仿宋_GB2312"/>
          <w:sz w:val="20"/>
          <w:szCs w:val="20"/>
          <w:u w:val="dotted"/>
        </w:rPr>
        <w:t>国家规定不得归档的材料，禁止擅自归档。</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机关、团体、企业事业单位和其他组织应当按照国家有关规定，定期向档案馆移交档案，档案馆不得拒绝接收。</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机关、团体、企业事业单位和其他组织发生机构变动或者撤销、合并等情形时，应当按照规定向有关单位或者档案馆移交档案。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档案馆除按照国家有关规定接收移交的档案外，还可以通过接受捐献、购买、代存等方式收集档案。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博物馆、图书馆、纪念馆等单位保存的文物、文献信息同时是档案的，依照有关法律、行政法规的规定，可以由上述单位自行管理。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档案馆与前款所列单位应当在档案的利用方面互相协作，可以相互交换重复件、复制件或者目录，联合举办展览，共同研究、编辑出版有关史料。</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档案馆和机关、团体、企业事业单位以及其他组织应当建立健全档案安全工作机制，加强档案安全风险管理，提高档案安全应急处置能力。</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涉及国家秘密的档案的管理和利用，密级的变更和解密，应当依照有关保守国家秘密的法律、行政法规规定办理。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鉴定档案保存价值的原则、保管期限的标准以及销毁档案的程序和办法，由国家档案主管部门制定。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禁止篡改、损毁、伪造档案。禁止擅自销毁档案。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前款所列档案，档案所有者可以向国家档案馆寄存或者转让。</w:t>
      </w:r>
      <w:r w:rsidRPr="00FA4111">
        <w:rPr>
          <w:rFonts w:ascii="微软雅黑" w:eastAsia="微软雅黑" w:hAnsi="微软雅黑" w:cs="仿宋_GB2312"/>
          <w:color w:val="C00000"/>
          <w:sz w:val="20"/>
          <w:szCs w:val="20"/>
          <w:u w:val="dotted"/>
        </w:rPr>
        <w:t>严禁出卖、赠送给外国人或者外国组织。</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向国家捐献重要、珍贵档案的，国家档案馆应当按照国家有关规定给予奖励。</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禁止买卖属于国家所有的档案。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国有企业事业单位资产转让时，转让有关档案的具体办法，由国家档案主管部门制定。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档案复制件的交换、转让，按照国家有关规定办理。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和机关、团体、企业事业单位以及其他组织委托档案整理、寄存、开发利用和数字化等服务的，应当与符合条件的档案服务企业签订委托协议，约定服务的范围、质量和技术标准等内容，并对受托方进行监督。</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受托方应当建立档案服务管理制度，遵守有关安全保密规定，确保档案的安全。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属于国家所有的档案和本法</w:t>
      </w:r>
      <w:r w:rsidRPr="00FA4111">
        <w:rPr>
          <w:rFonts w:ascii="微软雅黑" w:eastAsia="微软雅黑" w:hAnsi="微软雅黑" w:cs="仿宋_GB2312"/>
          <w:b/>
          <w:sz w:val="20"/>
          <w:szCs w:val="20"/>
        </w:rPr>
        <w:t>第二十二条</w:t>
      </w:r>
      <w:r w:rsidRPr="00BE533E">
        <w:rPr>
          <w:rFonts w:ascii="微软雅黑" w:eastAsia="微软雅黑" w:hAnsi="微软雅黑" w:cs="仿宋_GB2312"/>
          <w:sz w:val="20"/>
          <w:szCs w:val="20"/>
        </w:rPr>
        <w:t>规定的档案及其复制件，禁止擅自运送、邮寄、携带出境或者通过互联网传输出境。确需出境的，按照国家有关规定办理审批手续。</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国家档案主管部门应当建立健全突发事件应对活动相关档案收集、整理、保护、利用工作机制。</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档案馆应当加强对突发事件应对活动相关档案的研究整理和开发利用，为突发事件应对活动提供文献参考和决策支持。</w:t>
      </w:r>
    </w:p>
    <w:p w:rsidR="009E3E05" w:rsidRDefault="004D15C5" w:rsidP="000B32A4">
      <w:pPr>
        <w:spacing w:line="280" w:lineRule="exact"/>
        <w:ind w:firstLineChars="200" w:firstLine="392"/>
        <w:jc w:val="center"/>
        <w:rPr>
          <w:rFonts w:ascii="微软雅黑" w:eastAsia="微软雅黑" w:hAnsi="微软雅黑" w:cs="仿宋_GB2312"/>
          <w:sz w:val="20"/>
          <w:szCs w:val="20"/>
        </w:rPr>
      </w:pPr>
      <w:r w:rsidRPr="00BE533E">
        <w:rPr>
          <w:rFonts w:ascii="微软雅黑" w:eastAsia="微软雅黑" w:hAnsi="微软雅黑" w:cs="仿宋_GB2312"/>
          <w:sz w:val="20"/>
          <w:szCs w:val="20"/>
        </w:rPr>
        <w:t xml:space="preserve"> </w:t>
      </w:r>
    </w:p>
    <w:p w:rsidR="000B32A4" w:rsidRPr="00BE533E" w:rsidRDefault="000B32A4" w:rsidP="000B32A4">
      <w:pPr>
        <w:spacing w:line="280" w:lineRule="exact"/>
        <w:ind w:firstLineChars="200" w:firstLine="392"/>
        <w:jc w:val="center"/>
        <w:rPr>
          <w:rFonts w:ascii="微软雅黑" w:eastAsia="微软雅黑" w:hAnsi="微软雅黑"/>
          <w:sz w:val="20"/>
          <w:szCs w:val="20"/>
        </w:rPr>
      </w:pP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lastRenderedPageBreak/>
        <w:t>第四</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档案的利用和公布</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县级以上各级档案馆的档案，应当自形成之日起</w:t>
      </w:r>
      <w:r w:rsidRPr="00FA4111">
        <w:rPr>
          <w:rFonts w:ascii="微软雅黑" w:eastAsia="微软雅黑" w:hAnsi="微软雅黑" w:cs="仿宋_GB2312"/>
          <w:b/>
          <w:sz w:val="20"/>
          <w:szCs w:val="20"/>
        </w:rPr>
        <w:t>满二十五年</w:t>
      </w:r>
      <w:r w:rsidRPr="00BE533E">
        <w:rPr>
          <w:rFonts w:ascii="微软雅黑" w:eastAsia="微软雅黑" w:hAnsi="微软雅黑" w:cs="仿宋_GB2312"/>
          <w:sz w:val="20"/>
          <w:szCs w:val="20"/>
        </w:rPr>
        <w:t>向社会开放。经济、教育、科技、文化等类档案，可以</w:t>
      </w:r>
      <w:r w:rsidRPr="00FA4111">
        <w:rPr>
          <w:rFonts w:ascii="微软雅黑" w:eastAsia="微软雅黑" w:hAnsi="微软雅黑" w:cs="仿宋_GB2312"/>
          <w:b/>
          <w:sz w:val="20"/>
          <w:szCs w:val="20"/>
        </w:rPr>
        <w:t>少于二十五年</w:t>
      </w:r>
      <w:r w:rsidRPr="00BE533E">
        <w:rPr>
          <w:rFonts w:ascii="微软雅黑" w:eastAsia="微软雅黑" w:hAnsi="微软雅黑" w:cs="仿宋_GB2312"/>
          <w:sz w:val="20"/>
          <w:szCs w:val="20"/>
        </w:rPr>
        <w:t>向社会开放；涉及国家安全或者重大利益以及其他到期不宜开放的档案，可以</w:t>
      </w:r>
      <w:r w:rsidRPr="00FA4111">
        <w:rPr>
          <w:rFonts w:ascii="微软雅黑" w:eastAsia="微软雅黑" w:hAnsi="微软雅黑" w:cs="仿宋_GB2312"/>
          <w:b/>
          <w:sz w:val="20"/>
          <w:szCs w:val="20"/>
        </w:rPr>
        <w:t>多于二十五年</w:t>
      </w:r>
      <w:r w:rsidRPr="00BE533E">
        <w:rPr>
          <w:rFonts w:ascii="微软雅黑" w:eastAsia="微软雅黑" w:hAnsi="微软雅黑" w:cs="仿宋_GB2312"/>
          <w:sz w:val="20"/>
          <w:szCs w:val="20"/>
        </w:rPr>
        <w:t>向社会开放。国家鼓励和支持其他档案馆向社会开放档案。档案开放的具体办法由国家档案主管部门制定，报国务院批准。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档案馆应当通过其网站或者其他方式定期公布开放档案的目录，不断完善利用规则，创新服务形式，强化服务功能，提高服务水平，积极为档案的利用创造条件，简化手续，提供便利。</w:t>
      </w:r>
    </w:p>
    <w:p w:rsidR="009E3E05" w:rsidRPr="00FA4111" w:rsidRDefault="004D15C5" w:rsidP="000B32A4">
      <w:pPr>
        <w:spacing w:line="280" w:lineRule="exact"/>
        <w:ind w:firstLineChars="200" w:firstLine="392"/>
        <w:rPr>
          <w:rFonts w:ascii="微软雅黑" w:eastAsia="微软雅黑" w:hAnsi="微软雅黑"/>
          <w:sz w:val="20"/>
          <w:szCs w:val="20"/>
          <w:u w:val="dotted"/>
        </w:rPr>
      </w:pPr>
      <w:r w:rsidRPr="00FA4111">
        <w:rPr>
          <w:rFonts w:ascii="微软雅黑" w:eastAsia="微软雅黑" w:hAnsi="微软雅黑" w:cs="仿宋_GB2312"/>
          <w:sz w:val="20"/>
          <w:szCs w:val="20"/>
          <w:u w:val="dotted"/>
        </w:rPr>
        <w:t>单位和个人持有合法证明，可以利用已经开放的档案。档案馆不按规定开放利用的，单位和个人可以向档案主管部门投诉，接到投诉的档案主管部门应当及时调查处理并将处理结果告知投诉人。</w:t>
      </w:r>
    </w:p>
    <w:p w:rsidR="009E3E05" w:rsidRPr="00FA4111" w:rsidRDefault="004D15C5" w:rsidP="000B32A4">
      <w:pPr>
        <w:spacing w:line="280" w:lineRule="exact"/>
        <w:ind w:firstLineChars="200" w:firstLine="392"/>
        <w:rPr>
          <w:rFonts w:ascii="微软雅黑" w:eastAsia="微软雅黑" w:hAnsi="微软雅黑"/>
          <w:sz w:val="20"/>
          <w:szCs w:val="20"/>
          <w:u w:val="dotted"/>
        </w:rPr>
      </w:pPr>
      <w:r w:rsidRPr="00FA4111">
        <w:rPr>
          <w:rFonts w:ascii="微软雅黑" w:eastAsia="微软雅黑" w:hAnsi="微软雅黑" w:cs="仿宋_GB2312"/>
          <w:sz w:val="20"/>
          <w:szCs w:val="20"/>
          <w:u w:val="dotted"/>
        </w:rPr>
        <w:t>利用档案涉及知识产权、个人信息的，应当遵守有关法律、行政法规的规定。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以及公民根据经济建设、国防建设、教学科研和其他工作的需要，可以按照国家有关规定，利用档案馆未开放的档案以及有关机关、团体、企业事业单位和其他组织保存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馆藏档案的开放审核，由档案馆会同档案形成单位或者移交单位共同负责。尚未移交进馆档案的开放审核，由档案形成单位或者保管单位负责，并在移交时附具意见。</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向档案馆移交、捐献、寄存档案的单位和个人，可以优先利用该档案，并可以对档案中不宜向社会开放的部分提出限制利用的意见，档案馆应当予以支持，提供便利。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属于国家所有的档案，由国家授权的档案馆或者有关机关公布；</w:t>
      </w:r>
      <w:r w:rsidRPr="00FA4111">
        <w:rPr>
          <w:rFonts w:ascii="微软雅黑" w:eastAsia="微软雅黑" w:hAnsi="微软雅黑" w:cs="仿宋_GB2312"/>
          <w:sz w:val="20"/>
          <w:szCs w:val="20"/>
          <w:u w:val="dotted"/>
        </w:rPr>
        <w:t>未经档案馆或者有关机关同意，任何单位和个人无权公布。</w:t>
      </w:r>
      <w:r w:rsidRPr="00BE533E">
        <w:rPr>
          <w:rFonts w:ascii="微软雅黑" w:eastAsia="微软雅黑" w:hAnsi="微软雅黑" w:cs="仿宋_GB2312"/>
          <w:sz w:val="20"/>
          <w:szCs w:val="20"/>
        </w:rPr>
        <w:t>非国有企业、社会服务机构等单位和个人形成的档案，档案所有者有权公布。</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公布档案应当遵守有关法律、行政法规的规定，不得损害国家安全和利益，不得侵犯他人的合法权益。</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档案馆应当根据自身条件，为国家机关制定法律、法规、政策和开展有关问题研究，提供支持和便利。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档案馆应当配备研究人员，加强对档案的研究整理，有计划地组织编辑出版档案材料，在不同范围内发行。</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档案研究人员研究整理档案，应当遵守档案管理的规定。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rsidR="009E3E05" w:rsidRPr="00BE533E" w:rsidRDefault="004D15C5" w:rsidP="000B32A4">
      <w:pPr>
        <w:spacing w:line="280" w:lineRule="exact"/>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第五</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档案信息化建设</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各级人民政府应当将档案信息化纳入信息化发展规划，保障电子档案、传统载体档案数字化成果等档案数字资源的安全保存和有效利用。</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档案馆和机关、团体、企业事业单位以及其他组织应当加强档案信息化建设，并采取措施保障档案信息安全。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机关、团体、企业事业单位和其他组织应当积极推进电子档案管理信息系统建设，与办公自动化系统、业务系统等相互衔接。</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电子档案应当来源可靠、程序规范、要素合</w:t>
      </w:r>
      <w:proofErr w:type="gramStart"/>
      <w:r w:rsidRPr="00BE533E">
        <w:rPr>
          <w:rFonts w:ascii="微软雅黑" w:eastAsia="微软雅黑" w:hAnsi="微软雅黑" w:cs="仿宋_GB2312"/>
          <w:sz w:val="20"/>
          <w:szCs w:val="20"/>
        </w:rPr>
        <w:t>规</w:t>
      </w:r>
      <w:proofErr w:type="gramEnd"/>
      <w:r w:rsidRPr="00BE533E">
        <w:rPr>
          <w:rFonts w:ascii="微软雅黑" w:eastAsia="微软雅黑" w:hAnsi="微软雅黑" w:cs="仿宋_GB2312"/>
          <w:sz w:val="20"/>
          <w:szCs w:val="20"/>
        </w:rPr>
        <w:t>。</w:t>
      </w:r>
    </w:p>
    <w:p w:rsidR="009E3E05" w:rsidRPr="00FA4111" w:rsidRDefault="004D15C5" w:rsidP="000B32A4">
      <w:pPr>
        <w:spacing w:line="280" w:lineRule="exact"/>
        <w:ind w:firstLineChars="200" w:firstLine="392"/>
        <w:rPr>
          <w:rFonts w:ascii="微软雅黑" w:eastAsia="微软雅黑" w:hAnsi="微软雅黑"/>
          <w:sz w:val="20"/>
          <w:szCs w:val="20"/>
          <w:u w:val="dotted"/>
        </w:rPr>
      </w:pPr>
      <w:r w:rsidRPr="00FA4111">
        <w:rPr>
          <w:rFonts w:ascii="微软雅黑" w:eastAsia="微软雅黑" w:hAnsi="微软雅黑" w:cs="仿宋_GB2312"/>
          <w:sz w:val="20"/>
          <w:szCs w:val="20"/>
          <w:u w:val="dotted"/>
        </w:rPr>
        <w:t>电子档案与传统载体档案具有同等效力，可以以电子形式作为凭证使用。</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电子档案管理办法由国家档案主管部门会同有关部门制定。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国家鼓励和支持档案馆和机关、团体、企业事业单位以及其他组织推进传统载体档案数字化。已经实现数字化的，应当对档案原件妥善保管。</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电子档案应当通过符合安全管理要求的网络或者存储介质向档案馆移交。</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档案馆应当对接收的电子档案进行检测，确保电子档案的真实性、完整性、可用性和安全性。</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档案馆可以对重</w:t>
      </w:r>
      <w:proofErr w:type="gramStart"/>
      <w:r w:rsidRPr="00BE533E">
        <w:rPr>
          <w:rFonts w:ascii="微软雅黑" w:eastAsia="微软雅黑" w:hAnsi="微软雅黑" w:cs="仿宋_GB2312"/>
          <w:sz w:val="20"/>
          <w:szCs w:val="20"/>
        </w:rPr>
        <w:t>要电子</w:t>
      </w:r>
      <w:proofErr w:type="gramEnd"/>
      <w:r w:rsidRPr="00BE533E">
        <w:rPr>
          <w:rFonts w:ascii="微软雅黑" w:eastAsia="微软雅黑" w:hAnsi="微软雅黑" w:cs="仿宋_GB2312"/>
          <w:sz w:val="20"/>
          <w:szCs w:val="20"/>
        </w:rPr>
        <w:t>档案进行异地备份保管。</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档案馆负责档案数字资源的收集、保存和提供利用。有条件的档案馆应当建设数字档案馆。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国家推进档案信息资源共享服务平台建设，推动档案数字资源跨区域、跨部门共享利用。</w:t>
      </w:r>
    </w:p>
    <w:p w:rsidR="009E3E05" w:rsidRPr="00BE533E" w:rsidRDefault="004D15C5" w:rsidP="000B32A4">
      <w:pPr>
        <w:spacing w:line="280" w:lineRule="exact"/>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第六</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监督检查</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档案主管部门依照法律、行政法规有关档案管理的规定，可以对档案馆和机关、团体、企业事业单位以及其他组织的下列情况进行检查：</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（一）档案工作责任制和管理制度落实情况；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（二）档案库房、设施、设备配置使用情况；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（三）档案工作人员管理情况；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（四）档案收集、整理、保管、提供利用等情况；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（五）档案信息化建设和信息安全保障情况；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（六）对所属单位等的档案工作监督和指导情况。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lastRenderedPageBreak/>
        <w:t>第四十三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档案主管部门根据违法线索进行检查时，在符合安全保密要求的前提下，可以检查有关库房、设施、设备，查阅有关材料，询问有关人员，记录有关情况，有关单位和个人应当配合。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档案馆和机关、团体、企业事业单位以及其他组织发现本单位存在档案安全隐患的，应当及时采取补救措施，消除档案安全隐患。发生档案损毁、信息泄露等情形的，应当及时向档案主管部门报告。</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档案主管部门发现档案馆和机关、团体、企业事业单位以及其他组织存在档案安全隐患的，应当责令限期整改，消除档案安全隐患。</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任何单位和个人对档案违法行为，有权向档案主管部门和有关机关举报。</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接到举报的档案主管部门或者有关机关应当及时依法处理。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档案主管部门及其工作人员应当按照法定的职权和程序开展监督检查工作，做到科学、公正、严格、高效，不得利用职权牟取利益，不得泄露履职过程中知悉的国家秘密、商业秘密或者个人隐私。</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第七</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法律责任</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FA4111" w:rsidRDefault="004D15C5" w:rsidP="000B32A4">
      <w:pPr>
        <w:spacing w:line="280" w:lineRule="exact"/>
        <w:ind w:firstLineChars="200" w:firstLine="392"/>
        <w:rPr>
          <w:rFonts w:ascii="微软雅黑" w:eastAsia="微软雅黑" w:hAnsi="微软雅黑"/>
          <w:color w:val="C00000"/>
          <w:sz w:val="20"/>
          <w:szCs w:val="20"/>
        </w:rPr>
      </w:pPr>
      <w:r w:rsidRPr="00FA4111">
        <w:rPr>
          <w:rFonts w:ascii="微软雅黑" w:eastAsia="微软雅黑" w:hAnsi="微软雅黑" w:cs="黑体"/>
          <w:b/>
          <w:color w:val="C00000"/>
          <w:sz w:val="20"/>
          <w:szCs w:val="20"/>
        </w:rPr>
        <w:t>第四十八</w:t>
      </w:r>
      <w:r w:rsidRPr="00FA4111">
        <w:rPr>
          <w:rFonts w:ascii="微软雅黑" w:eastAsia="微软雅黑" w:hAnsi="微软雅黑" w:cs="黑体" w:hint="eastAsia"/>
          <w:b/>
          <w:color w:val="C00000"/>
          <w:sz w:val="20"/>
          <w:szCs w:val="20"/>
        </w:rPr>
        <w:t>条</w:t>
      </w:r>
      <w:r w:rsidRPr="00FA4111">
        <w:rPr>
          <w:rFonts w:ascii="微软雅黑" w:eastAsia="微软雅黑" w:hAnsi="微软雅黑" w:cs="黑体" w:hint="eastAsia"/>
          <w:color w:val="C00000"/>
          <w:sz w:val="20"/>
          <w:szCs w:val="20"/>
        </w:rPr>
        <w:t xml:space="preserve">　</w:t>
      </w:r>
      <w:r w:rsidRPr="00FA4111">
        <w:rPr>
          <w:rFonts w:ascii="微软雅黑" w:eastAsia="微软雅黑" w:hAnsi="微软雅黑" w:cs="仿宋_GB2312"/>
          <w:color w:val="C00000"/>
          <w:sz w:val="20"/>
          <w:szCs w:val="20"/>
        </w:rPr>
        <w:t>单位或者个人有下列行为之一，由县级以上档案主管部门、有关机关对直接负责的主管人员和其他直接责任人员依法给予处分：</w:t>
      </w:r>
    </w:p>
    <w:p w:rsidR="009E3E05" w:rsidRPr="00213405" w:rsidRDefault="004D15C5" w:rsidP="000B32A4">
      <w:pPr>
        <w:spacing w:line="280" w:lineRule="exact"/>
        <w:ind w:firstLineChars="200" w:firstLine="392"/>
        <w:rPr>
          <w:rFonts w:ascii="微软雅黑" w:eastAsia="微软雅黑" w:hAnsi="微软雅黑"/>
          <w:sz w:val="20"/>
          <w:szCs w:val="20"/>
          <w:u w:val="dotted"/>
        </w:rPr>
      </w:pPr>
      <w:r w:rsidRPr="00213405">
        <w:rPr>
          <w:rFonts w:ascii="微软雅黑" w:eastAsia="微软雅黑" w:hAnsi="微软雅黑" w:cs="仿宋_GB2312"/>
          <w:sz w:val="20"/>
          <w:szCs w:val="20"/>
          <w:u w:val="dotted"/>
        </w:rPr>
        <w:t>（一）丢失属于国家所有的档案的；</w:t>
      </w:r>
    </w:p>
    <w:p w:rsidR="009E3E05" w:rsidRPr="00213405" w:rsidRDefault="004D15C5" w:rsidP="000B32A4">
      <w:pPr>
        <w:spacing w:line="280" w:lineRule="exact"/>
        <w:ind w:firstLineChars="200" w:firstLine="392"/>
        <w:rPr>
          <w:rFonts w:ascii="微软雅黑" w:eastAsia="微软雅黑" w:hAnsi="微软雅黑"/>
          <w:sz w:val="20"/>
          <w:szCs w:val="20"/>
          <w:u w:val="dotted"/>
        </w:rPr>
      </w:pPr>
      <w:r w:rsidRPr="00213405">
        <w:rPr>
          <w:rFonts w:ascii="微软雅黑" w:eastAsia="微软雅黑" w:hAnsi="微软雅黑" w:cs="仿宋_GB2312"/>
          <w:sz w:val="20"/>
          <w:szCs w:val="20"/>
          <w:u w:val="dotted"/>
        </w:rPr>
        <w:t>（二）擅自提供、抄录、复制、公布属于国家所有的档案的；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（三）买卖或者非法转让属于国家所有的档案的；</w:t>
      </w:r>
    </w:p>
    <w:p w:rsidR="009E3E05" w:rsidRPr="00213405" w:rsidRDefault="004D15C5" w:rsidP="000B32A4">
      <w:pPr>
        <w:spacing w:line="280" w:lineRule="exact"/>
        <w:ind w:firstLineChars="200" w:firstLine="392"/>
        <w:rPr>
          <w:rFonts w:ascii="微软雅黑" w:eastAsia="微软雅黑" w:hAnsi="微软雅黑"/>
          <w:sz w:val="20"/>
          <w:szCs w:val="20"/>
          <w:u w:val="dotted"/>
        </w:rPr>
      </w:pPr>
      <w:r w:rsidRPr="00213405">
        <w:rPr>
          <w:rFonts w:ascii="微软雅黑" w:eastAsia="微软雅黑" w:hAnsi="微软雅黑" w:cs="仿宋_GB2312"/>
          <w:sz w:val="20"/>
          <w:szCs w:val="20"/>
          <w:u w:val="dotted"/>
        </w:rPr>
        <w:t>（四）篡改、损毁、伪造档案或者擅自销毁档案的；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（五）将档案出卖、赠送给外国人或者外国组织的；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（六）不按规定归档或者不按期移交档案，被责令改正而拒不改正的；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（七）不按规定向社会开放、提供利用档案的；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（八）明知存在档案安全隐患而不采取补救措施，造成档案损毁、灭失，或者存在档案安全隐患被责令限期整改而逾期未整改的；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（九）发生档案安全事故后，不采取抢救措施或者隐瞒不报、拒绝调查的；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（十）档案工作人员玩忽职守，造成档案损毁、灭失的。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利用档案馆的档案，有本法</w:t>
      </w:r>
      <w:r w:rsidRPr="00FA4111">
        <w:rPr>
          <w:rFonts w:ascii="微软雅黑" w:eastAsia="微软雅黑" w:hAnsi="微软雅黑" w:cs="仿宋_GB2312"/>
          <w:b/>
          <w:sz w:val="20"/>
          <w:szCs w:val="20"/>
        </w:rPr>
        <w:t>第四十八条第一项</w:t>
      </w:r>
      <w:r w:rsidRPr="00BE533E">
        <w:rPr>
          <w:rFonts w:ascii="微软雅黑" w:eastAsia="微软雅黑" w:hAnsi="微软雅黑" w:cs="仿宋_GB2312"/>
          <w:sz w:val="20"/>
          <w:szCs w:val="20"/>
        </w:rPr>
        <w:t>、</w:t>
      </w:r>
      <w:r w:rsidRPr="00FA4111">
        <w:rPr>
          <w:rFonts w:ascii="微软雅黑" w:eastAsia="微软雅黑" w:hAnsi="微软雅黑" w:cs="仿宋_GB2312"/>
          <w:b/>
          <w:sz w:val="20"/>
          <w:szCs w:val="20"/>
        </w:rPr>
        <w:t>第二项</w:t>
      </w:r>
      <w:r w:rsidRPr="00BE533E">
        <w:rPr>
          <w:rFonts w:ascii="微软雅黑" w:eastAsia="微软雅黑" w:hAnsi="微软雅黑" w:cs="仿宋_GB2312"/>
          <w:sz w:val="20"/>
          <w:szCs w:val="20"/>
        </w:rPr>
        <w:t>、</w:t>
      </w:r>
      <w:r w:rsidRPr="00FA4111">
        <w:rPr>
          <w:rFonts w:ascii="微软雅黑" w:eastAsia="微软雅黑" w:hAnsi="微软雅黑" w:cs="仿宋_GB2312"/>
          <w:b/>
          <w:sz w:val="20"/>
          <w:szCs w:val="20"/>
        </w:rPr>
        <w:t>第四项</w:t>
      </w:r>
      <w:r w:rsidRPr="00BE533E">
        <w:rPr>
          <w:rFonts w:ascii="微软雅黑" w:eastAsia="微软雅黑" w:hAnsi="微软雅黑" w:cs="仿宋_GB2312"/>
          <w:sz w:val="20"/>
          <w:szCs w:val="20"/>
        </w:rPr>
        <w:t>违法行为之一的，由县级以上档案主管部门给予警告，并对单位处</w:t>
      </w:r>
      <w:r w:rsidRPr="00FA4111">
        <w:rPr>
          <w:rFonts w:ascii="微软雅黑" w:eastAsia="微软雅黑" w:hAnsi="微软雅黑" w:cs="仿宋_GB2312"/>
          <w:b/>
          <w:sz w:val="20"/>
          <w:szCs w:val="20"/>
        </w:rPr>
        <w:t>一万元以上十万元以下</w:t>
      </w:r>
      <w:r w:rsidRPr="00BE533E">
        <w:rPr>
          <w:rFonts w:ascii="微软雅黑" w:eastAsia="微软雅黑" w:hAnsi="微软雅黑" w:cs="仿宋_GB2312"/>
          <w:sz w:val="20"/>
          <w:szCs w:val="20"/>
        </w:rPr>
        <w:t>的罚款，对个人处</w:t>
      </w:r>
      <w:r w:rsidRPr="00FA4111">
        <w:rPr>
          <w:rFonts w:ascii="微软雅黑" w:eastAsia="微软雅黑" w:hAnsi="微软雅黑" w:cs="仿宋_GB2312"/>
          <w:b/>
          <w:sz w:val="20"/>
          <w:szCs w:val="20"/>
        </w:rPr>
        <w:t>五百元以上五千元以下</w:t>
      </w:r>
      <w:r w:rsidRPr="00BE533E">
        <w:rPr>
          <w:rFonts w:ascii="微软雅黑" w:eastAsia="微软雅黑" w:hAnsi="微软雅黑" w:cs="仿宋_GB2312"/>
          <w:sz w:val="20"/>
          <w:szCs w:val="20"/>
        </w:rPr>
        <w:t>的罚款。</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档案服务企业在服务过程中有本法</w:t>
      </w:r>
      <w:r w:rsidRPr="00FA4111">
        <w:rPr>
          <w:rFonts w:ascii="微软雅黑" w:eastAsia="微软雅黑" w:hAnsi="微软雅黑" w:cs="仿宋_GB2312"/>
          <w:b/>
          <w:sz w:val="20"/>
          <w:szCs w:val="20"/>
        </w:rPr>
        <w:t>第四十八条第一项</w:t>
      </w:r>
      <w:r w:rsidRPr="00BE533E">
        <w:rPr>
          <w:rFonts w:ascii="微软雅黑" w:eastAsia="微软雅黑" w:hAnsi="微软雅黑" w:cs="仿宋_GB2312"/>
          <w:sz w:val="20"/>
          <w:szCs w:val="20"/>
        </w:rPr>
        <w:t>、</w:t>
      </w:r>
      <w:r w:rsidRPr="00FA4111">
        <w:rPr>
          <w:rFonts w:ascii="微软雅黑" w:eastAsia="微软雅黑" w:hAnsi="微软雅黑" w:cs="仿宋_GB2312"/>
          <w:b/>
          <w:sz w:val="20"/>
          <w:szCs w:val="20"/>
        </w:rPr>
        <w:t>第二项</w:t>
      </w:r>
      <w:r w:rsidRPr="00BE533E">
        <w:rPr>
          <w:rFonts w:ascii="微软雅黑" w:eastAsia="微软雅黑" w:hAnsi="微软雅黑" w:cs="仿宋_GB2312"/>
          <w:sz w:val="20"/>
          <w:szCs w:val="20"/>
        </w:rPr>
        <w:t>、</w:t>
      </w:r>
      <w:r w:rsidRPr="00FA4111">
        <w:rPr>
          <w:rFonts w:ascii="微软雅黑" w:eastAsia="微软雅黑" w:hAnsi="微软雅黑" w:cs="仿宋_GB2312"/>
          <w:b/>
          <w:sz w:val="20"/>
          <w:szCs w:val="20"/>
        </w:rPr>
        <w:t>第四项</w:t>
      </w:r>
      <w:r w:rsidRPr="00BE533E">
        <w:rPr>
          <w:rFonts w:ascii="微软雅黑" w:eastAsia="微软雅黑" w:hAnsi="微软雅黑" w:cs="仿宋_GB2312"/>
          <w:sz w:val="20"/>
          <w:szCs w:val="20"/>
        </w:rPr>
        <w:t>违法行为之一的，由县级以上档案主管部门给予警告，并处</w:t>
      </w:r>
      <w:r w:rsidRPr="00213405">
        <w:rPr>
          <w:rFonts w:ascii="微软雅黑" w:eastAsia="微软雅黑" w:hAnsi="微软雅黑" w:cs="仿宋_GB2312"/>
          <w:b/>
          <w:sz w:val="20"/>
          <w:szCs w:val="20"/>
        </w:rPr>
        <w:t>二万元以上二十万元以下</w:t>
      </w:r>
      <w:r w:rsidRPr="00BE533E">
        <w:rPr>
          <w:rFonts w:ascii="微软雅黑" w:eastAsia="微软雅黑" w:hAnsi="微软雅黑" w:cs="仿宋_GB2312"/>
          <w:sz w:val="20"/>
          <w:szCs w:val="20"/>
        </w:rPr>
        <w:t>的罚款。</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单位或者个人有本法</w:t>
      </w:r>
      <w:r w:rsidRPr="00213405">
        <w:rPr>
          <w:rFonts w:ascii="微软雅黑" w:eastAsia="微软雅黑" w:hAnsi="微软雅黑" w:cs="仿宋_GB2312"/>
          <w:b/>
          <w:sz w:val="20"/>
          <w:szCs w:val="20"/>
        </w:rPr>
        <w:t>第四十八条第三项</w:t>
      </w:r>
      <w:r w:rsidRPr="00BE533E">
        <w:rPr>
          <w:rFonts w:ascii="微软雅黑" w:eastAsia="微软雅黑" w:hAnsi="微软雅黑" w:cs="仿宋_GB2312"/>
          <w:sz w:val="20"/>
          <w:szCs w:val="20"/>
        </w:rPr>
        <w:t>、</w:t>
      </w:r>
      <w:r w:rsidRPr="00213405">
        <w:rPr>
          <w:rFonts w:ascii="微软雅黑" w:eastAsia="微软雅黑" w:hAnsi="微软雅黑" w:cs="仿宋_GB2312"/>
          <w:b/>
          <w:sz w:val="20"/>
          <w:szCs w:val="20"/>
        </w:rPr>
        <w:t>第五项</w:t>
      </w:r>
      <w:r w:rsidRPr="00BE533E">
        <w:rPr>
          <w:rFonts w:ascii="微软雅黑" w:eastAsia="微软雅黑" w:hAnsi="微软雅黑" w:cs="仿宋_GB2312"/>
          <w:sz w:val="20"/>
          <w:szCs w:val="20"/>
        </w:rPr>
        <w:t>违法行为之一的，由县级以上档案主管部门给予警告，没收违法所得，并对单位处</w:t>
      </w:r>
      <w:r w:rsidRPr="00213405">
        <w:rPr>
          <w:rFonts w:ascii="微软雅黑" w:eastAsia="微软雅黑" w:hAnsi="微软雅黑" w:cs="仿宋_GB2312"/>
          <w:b/>
          <w:sz w:val="20"/>
          <w:szCs w:val="20"/>
        </w:rPr>
        <w:t>一万元以上十万元以下</w:t>
      </w:r>
      <w:r w:rsidRPr="00BE533E">
        <w:rPr>
          <w:rFonts w:ascii="微软雅黑" w:eastAsia="微软雅黑" w:hAnsi="微软雅黑" w:cs="仿宋_GB2312"/>
          <w:sz w:val="20"/>
          <w:szCs w:val="20"/>
        </w:rPr>
        <w:t>的罚款，对个人处</w:t>
      </w:r>
      <w:r w:rsidRPr="00213405">
        <w:rPr>
          <w:rFonts w:ascii="微软雅黑" w:eastAsia="微软雅黑" w:hAnsi="微软雅黑" w:cs="仿宋_GB2312"/>
          <w:b/>
          <w:sz w:val="20"/>
          <w:szCs w:val="20"/>
        </w:rPr>
        <w:t>五百元以上五千元以下</w:t>
      </w:r>
      <w:r w:rsidRPr="00BE533E">
        <w:rPr>
          <w:rFonts w:ascii="微软雅黑" w:eastAsia="微软雅黑" w:hAnsi="微软雅黑" w:cs="仿宋_GB2312"/>
          <w:sz w:val="20"/>
          <w:szCs w:val="20"/>
        </w:rPr>
        <w:t>的罚款；并可以依照本法</w:t>
      </w:r>
      <w:r w:rsidRPr="00213405">
        <w:rPr>
          <w:rFonts w:ascii="微软雅黑" w:eastAsia="微软雅黑" w:hAnsi="微软雅黑" w:cs="仿宋_GB2312"/>
          <w:b/>
          <w:sz w:val="20"/>
          <w:szCs w:val="20"/>
        </w:rPr>
        <w:t>第二十二条</w:t>
      </w:r>
      <w:r w:rsidRPr="00BE533E">
        <w:rPr>
          <w:rFonts w:ascii="微软雅黑" w:eastAsia="微软雅黑" w:hAnsi="微软雅黑" w:cs="仿宋_GB2312"/>
          <w:sz w:val="20"/>
          <w:szCs w:val="20"/>
        </w:rPr>
        <w:t>的规定征购所出卖或者赠送的档案。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违反本法规定，擅自运送、邮寄、携带或者通过互联网传输禁止出境的档案或者其复制件出境的，由海关或者有关部门予以没收、阻断传输，并对单位处</w:t>
      </w:r>
      <w:r w:rsidRPr="00213405">
        <w:rPr>
          <w:rFonts w:ascii="微软雅黑" w:eastAsia="微软雅黑" w:hAnsi="微软雅黑" w:cs="仿宋_GB2312"/>
          <w:b/>
          <w:sz w:val="20"/>
          <w:szCs w:val="20"/>
        </w:rPr>
        <w:t>一万元以上十万元以下</w:t>
      </w:r>
      <w:r w:rsidRPr="00BE533E">
        <w:rPr>
          <w:rFonts w:ascii="微软雅黑" w:eastAsia="微软雅黑" w:hAnsi="微软雅黑" w:cs="仿宋_GB2312"/>
          <w:sz w:val="20"/>
          <w:szCs w:val="20"/>
        </w:rPr>
        <w:t>的罚款，对个人处</w:t>
      </w:r>
      <w:r w:rsidRPr="00213405">
        <w:rPr>
          <w:rFonts w:ascii="微软雅黑" w:eastAsia="微软雅黑" w:hAnsi="微软雅黑" w:cs="仿宋_GB2312"/>
          <w:b/>
          <w:sz w:val="20"/>
          <w:szCs w:val="20"/>
        </w:rPr>
        <w:t>五百元以上五千元以下</w:t>
      </w:r>
      <w:r w:rsidRPr="00BE533E">
        <w:rPr>
          <w:rFonts w:ascii="微软雅黑" w:eastAsia="微软雅黑" w:hAnsi="微软雅黑" w:cs="仿宋_GB2312"/>
          <w:sz w:val="20"/>
          <w:szCs w:val="20"/>
        </w:rPr>
        <w:t>的罚款；并将没收、阻断传输的档案或者其复制件移交档案主管部门。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违反本法规定，构成犯罪的，依法追究刑事责任；造成财产损失或者其他损害的，依法承担民事责任。</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第八</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附　　则</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中国人民解放军和中国人民武装警察部队的档案工作，由中央军事委员会依</w:t>
      </w:r>
      <w:bookmarkStart w:id="1" w:name="_GoBack"/>
      <w:bookmarkEnd w:id="1"/>
      <w:r w:rsidRPr="00BE533E">
        <w:rPr>
          <w:rFonts w:ascii="微软雅黑" w:eastAsia="微软雅黑" w:hAnsi="微软雅黑" w:cs="仿宋_GB2312"/>
          <w:sz w:val="20"/>
          <w:szCs w:val="20"/>
        </w:rPr>
        <w:t>照本法制定管理办法。</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本法自</w:t>
      </w:r>
      <w:r w:rsidRPr="00BE533E">
        <w:rPr>
          <w:rFonts w:ascii="微软雅黑" w:eastAsia="微软雅黑" w:hAnsi="微软雅黑"/>
          <w:sz w:val="20"/>
          <w:szCs w:val="20"/>
        </w:rPr>
        <w:t>2021</w:t>
      </w:r>
      <w:r w:rsidRPr="00BE533E">
        <w:rPr>
          <w:rFonts w:ascii="微软雅黑" w:eastAsia="微软雅黑" w:hAnsi="微软雅黑" w:cs="仿宋_GB2312"/>
          <w:sz w:val="20"/>
          <w:szCs w:val="20"/>
        </w:rPr>
        <w:t>年</w:t>
      </w:r>
      <w:r w:rsidRPr="00BE533E">
        <w:rPr>
          <w:rFonts w:ascii="微软雅黑" w:eastAsia="微软雅黑" w:hAnsi="微软雅黑"/>
          <w:sz w:val="20"/>
          <w:szCs w:val="20"/>
        </w:rPr>
        <w:t>1</w:t>
      </w:r>
      <w:r w:rsidRPr="00BE533E">
        <w:rPr>
          <w:rFonts w:ascii="微软雅黑" w:eastAsia="微软雅黑" w:hAnsi="微软雅黑" w:cs="仿宋_GB2312"/>
          <w:sz w:val="20"/>
          <w:szCs w:val="20"/>
        </w:rPr>
        <w:t>月</w:t>
      </w:r>
      <w:r w:rsidRPr="00BE533E">
        <w:rPr>
          <w:rFonts w:ascii="微软雅黑" w:eastAsia="微软雅黑" w:hAnsi="微软雅黑"/>
          <w:sz w:val="20"/>
          <w:szCs w:val="20"/>
        </w:rPr>
        <w:t>1</w:t>
      </w:r>
      <w:r w:rsidRPr="00BE533E">
        <w:rPr>
          <w:rFonts w:ascii="微软雅黑" w:eastAsia="微软雅黑" w:hAnsi="微软雅黑" w:cs="仿宋_GB2312"/>
          <w:sz w:val="20"/>
          <w:szCs w:val="20"/>
        </w:rPr>
        <w:t>日起施行。</w:t>
      </w:r>
    </w:p>
    <w:sectPr w:rsidR="009E3E05" w:rsidRPr="00BE533E" w:rsidSect="00BE533E">
      <w:footerReference w:type="even" r:id="rId10"/>
      <w:footerReference w:type="default" r:id="rId11"/>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19" w:rsidRDefault="00D06419" w:rsidP="009E3E05">
      <w:r>
        <w:separator/>
      </w:r>
    </w:p>
  </w:endnote>
  <w:endnote w:type="continuationSeparator" w:id="0">
    <w:p w:rsidR="00D06419" w:rsidRDefault="00D06419" w:rsidP="009E3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5" w:rsidRDefault="004D15C5">
    <w:pPr>
      <w:pStyle w:val="a3"/>
      <w:rPr>
        <w:rFonts w:ascii="宋体" w:hAnsi="宋体"/>
        <w:sz w:val="28"/>
        <w:szCs w:val="28"/>
      </w:rPr>
    </w:pPr>
    <w:r>
      <w:rPr>
        <w:rFonts w:ascii="宋体" w:hAnsi="宋体" w:hint="eastAsia"/>
        <w:sz w:val="28"/>
        <w:szCs w:val="28"/>
      </w:rPr>
      <w:t xml:space="preserve">　－</w:t>
    </w:r>
    <w:r w:rsidR="0061617A">
      <w:rPr>
        <w:rFonts w:ascii="宋体" w:hAnsi="宋体"/>
        <w:sz w:val="28"/>
        <w:szCs w:val="28"/>
      </w:rPr>
      <w:fldChar w:fldCharType="begin"/>
    </w:r>
    <w:r>
      <w:rPr>
        <w:rFonts w:ascii="宋体" w:hAnsi="宋体"/>
        <w:sz w:val="28"/>
        <w:szCs w:val="28"/>
      </w:rPr>
      <w:instrText>PAGE   \* MERGEFORMAT</w:instrText>
    </w:r>
    <w:r w:rsidR="0061617A">
      <w:rPr>
        <w:rFonts w:ascii="宋体" w:hAnsi="宋体"/>
        <w:sz w:val="28"/>
        <w:szCs w:val="28"/>
      </w:rPr>
      <w:fldChar w:fldCharType="separate"/>
    </w:r>
    <w:r w:rsidR="00BE533E" w:rsidRPr="00BE533E">
      <w:rPr>
        <w:rFonts w:ascii="宋体" w:hAnsi="宋体"/>
        <w:noProof/>
        <w:sz w:val="28"/>
        <w:szCs w:val="28"/>
        <w:lang w:val="zh-CN"/>
      </w:rPr>
      <w:t>4</w:t>
    </w:r>
    <w:r w:rsidR="0061617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5" w:rsidRDefault="004D15C5">
    <w:pPr>
      <w:pStyle w:val="a3"/>
      <w:wordWrap w:val="0"/>
      <w:jc w:val="right"/>
    </w:pPr>
    <w:r>
      <w:rPr>
        <w:rFonts w:ascii="宋体" w:hAnsi="宋体" w:hint="eastAsia"/>
        <w:sz w:val="28"/>
        <w:szCs w:val="28"/>
      </w:rPr>
      <w:t>－</w:t>
    </w:r>
    <w:r w:rsidR="0061617A">
      <w:rPr>
        <w:rFonts w:ascii="宋体" w:hAnsi="宋体"/>
        <w:sz w:val="28"/>
        <w:szCs w:val="28"/>
      </w:rPr>
      <w:fldChar w:fldCharType="begin"/>
    </w:r>
    <w:r>
      <w:rPr>
        <w:rFonts w:ascii="宋体" w:hAnsi="宋体"/>
        <w:sz w:val="28"/>
        <w:szCs w:val="28"/>
      </w:rPr>
      <w:instrText>PAGE   \* MERGEFORMAT</w:instrText>
    </w:r>
    <w:r w:rsidR="0061617A">
      <w:rPr>
        <w:rFonts w:ascii="宋体" w:hAnsi="宋体"/>
        <w:sz w:val="28"/>
        <w:szCs w:val="28"/>
      </w:rPr>
      <w:fldChar w:fldCharType="separate"/>
    </w:r>
    <w:r w:rsidR="00213405" w:rsidRPr="00213405">
      <w:rPr>
        <w:rFonts w:ascii="宋体" w:hAnsi="宋体"/>
        <w:noProof/>
        <w:sz w:val="28"/>
        <w:szCs w:val="28"/>
        <w:lang w:val="zh-CN"/>
      </w:rPr>
      <w:t>4</w:t>
    </w:r>
    <w:r w:rsidR="0061617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19" w:rsidRDefault="00D06419" w:rsidP="009E3E05">
      <w:r>
        <w:separator/>
      </w:r>
    </w:p>
  </w:footnote>
  <w:footnote w:type="continuationSeparator" w:id="0">
    <w:p w:rsidR="00D06419" w:rsidRDefault="00D06419" w:rsidP="009E3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2A4"/>
    <w:rsid w:val="000B3473"/>
    <w:rsid w:val="000C11F0"/>
    <w:rsid w:val="000D062B"/>
    <w:rsid w:val="000E703F"/>
    <w:rsid w:val="000F0A3D"/>
    <w:rsid w:val="000F7DA8"/>
    <w:rsid w:val="00131BA9"/>
    <w:rsid w:val="0013352A"/>
    <w:rsid w:val="00140A15"/>
    <w:rsid w:val="0016100C"/>
    <w:rsid w:val="00166DBD"/>
    <w:rsid w:val="00194C5F"/>
    <w:rsid w:val="00213405"/>
    <w:rsid w:val="002434D9"/>
    <w:rsid w:val="002447F6"/>
    <w:rsid w:val="00247B39"/>
    <w:rsid w:val="00262B0E"/>
    <w:rsid w:val="002E3D11"/>
    <w:rsid w:val="002F77E5"/>
    <w:rsid w:val="00307CD3"/>
    <w:rsid w:val="00315BE5"/>
    <w:rsid w:val="00353AD7"/>
    <w:rsid w:val="003A0332"/>
    <w:rsid w:val="003F636B"/>
    <w:rsid w:val="0044207F"/>
    <w:rsid w:val="004D15C5"/>
    <w:rsid w:val="004D5710"/>
    <w:rsid w:val="004F542C"/>
    <w:rsid w:val="00550A4A"/>
    <w:rsid w:val="00553379"/>
    <w:rsid w:val="005667BC"/>
    <w:rsid w:val="005A4A7E"/>
    <w:rsid w:val="005C49EF"/>
    <w:rsid w:val="005F0A94"/>
    <w:rsid w:val="00610663"/>
    <w:rsid w:val="0061617A"/>
    <w:rsid w:val="00616EB4"/>
    <w:rsid w:val="0069661F"/>
    <w:rsid w:val="006A6786"/>
    <w:rsid w:val="006B2EDC"/>
    <w:rsid w:val="006D3381"/>
    <w:rsid w:val="006E600C"/>
    <w:rsid w:val="00785C4E"/>
    <w:rsid w:val="007A6644"/>
    <w:rsid w:val="008503CF"/>
    <w:rsid w:val="00867A37"/>
    <w:rsid w:val="008A10A6"/>
    <w:rsid w:val="00937399"/>
    <w:rsid w:val="00964919"/>
    <w:rsid w:val="009D4E62"/>
    <w:rsid w:val="009E3E05"/>
    <w:rsid w:val="00A07177"/>
    <w:rsid w:val="00A77EA6"/>
    <w:rsid w:val="00A87604"/>
    <w:rsid w:val="00AA2B0F"/>
    <w:rsid w:val="00B12059"/>
    <w:rsid w:val="00B32293"/>
    <w:rsid w:val="00BA7F78"/>
    <w:rsid w:val="00BB0938"/>
    <w:rsid w:val="00BC1DEF"/>
    <w:rsid w:val="00BC4088"/>
    <w:rsid w:val="00BE533E"/>
    <w:rsid w:val="00BF378A"/>
    <w:rsid w:val="00C16EFC"/>
    <w:rsid w:val="00C97FAE"/>
    <w:rsid w:val="00CC393A"/>
    <w:rsid w:val="00D0095F"/>
    <w:rsid w:val="00D06419"/>
    <w:rsid w:val="00D304B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4111"/>
    <w:rsid w:val="00FA7EE2"/>
    <w:rsid w:val="00FD0030"/>
    <w:rsid w:val="7699277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E0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3E05"/>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rsid w:val="009E3E05"/>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rsid w:val="009E3E05"/>
    <w:rPr>
      <w:color w:val="954F72"/>
      <w:u w:val="single"/>
    </w:rPr>
  </w:style>
  <w:style w:type="character" w:styleId="a6">
    <w:name w:val="Hyperlink"/>
    <w:uiPriority w:val="99"/>
    <w:qFormat/>
    <w:rsid w:val="009E3E05"/>
    <w:rPr>
      <w:rFonts w:ascii="ˎ̥" w:hAnsi="ˎ̥" w:hint="default"/>
      <w:color w:val="0404B3"/>
      <w:sz w:val="18"/>
      <w:szCs w:val="18"/>
      <w:u w:val="none"/>
    </w:rPr>
  </w:style>
  <w:style w:type="character" w:customStyle="1" w:styleId="Char0">
    <w:name w:val="页眉 Char"/>
    <w:link w:val="a4"/>
    <w:uiPriority w:val="99"/>
    <w:qFormat/>
    <w:rsid w:val="009E3E05"/>
    <w:rPr>
      <w:sz w:val="18"/>
      <w:szCs w:val="18"/>
    </w:rPr>
  </w:style>
  <w:style w:type="character" w:customStyle="1" w:styleId="Char">
    <w:name w:val="页脚 Char"/>
    <w:link w:val="a3"/>
    <w:uiPriority w:val="99"/>
    <w:qFormat/>
    <w:rsid w:val="009E3E05"/>
    <w:rPr>
      <w:sz w:val="18"/>
      <w:szCs w:val="18"/>
    </w:rPr>
  </w:style>
  <w:style w:type="character" w:customStyle="1" w:styleId="fontfulltext1">
    <w:name w:val="font_fulltext1"/>
    <w:basedOn w:val="a0"/>
    <w:rsid w:val="009E3E0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agui.pkulaw.cn:18080/javascript:SLC(146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gui.pkulaw.cn:18080/javascript:SLC(28416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91D44-D884-4EF8-970D-EFAEC010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1062</Words>
  <Characters>6060</Characters>
  <Application>Microsoft Office Word</Application>
  <DocSecurity>0</DocSecurity>
  <Lines>50</Lines>
  <Paragraphs>14</Paragraphs>
  <ScaleCrop>false</ScaleCrop>
  <Company>newdaxie</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C016</dc:title>
  <dc:creator>新大榭</dc:creator>
  <cp:lastModifiedBy>zhanglb</cp:lastModifiedBy>
  <cp:revision>15</cp:revision>
  <dcterms:created xsi:type="dcterms:W3CDTF">2017-11-15T02:33:00Z</dcterms:created>
  <dcterms:modified xsi:type="dcterms:W3CDTF">2024-04-14T07:22:00Z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